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288C2" w14:textId="599D242C" w:rsidR="008F4EC9" w:rsidRPr="008F4EC9" w:rsidRDefault="008F4EC9" w:rsidP="000D2FB6">
      <w:pPr>
        <w:spacing w:after="0"/>
        <w:rPr>
          <w:rFonts w:cstheme="minorHAnsi"/>
          <w:b/>
          <w:sz w:val="44"/>
          <w:szCs w:val="44"/>
        </w:rPr>
      </w:pPr>
      <w:r w:rsidRPr="008F4EC9">
        <w:rPr>
          <w:rFonts w:cstheme="minorHAnsi"/>
          <w:b/>
          <w:sz w:val="44"/>
          <w:szCs w:val="44"/>
        </w:rPr>
        <w:t>Pressemitteilung</w:t>
      </w:r>
    </w:p>
    <w:p w14:paraId="39BD3AD9" w14:textId="4FF586E5" w:rsidR="00211CDE" w:rsidRDefault="00D93032" w:rsidP="00603A60">
      <w:pPr>
        <w:rPr>
          <w:rFonts w:cstheme="minorHAnsi"/>
          <w:bCs/>
        </w:rPr>
      </w:pPr>
      <w:r>
        <w:rPr>
          <w:rFonts w:cstheme="minorHAnsi"/>
          <w:bCs/>
        </w:rPr>
        <w:t>24.06.25</w:t>
      </w:r>
    </w:p>
    <w:p w14:paraId="370F9861" w14:textId="77777777" w:rsidR="003D379A" w:rsidRDefault="003D379A" w:rsidP="00603A60">
      <w:pPr>
        <w:rPr>
          <w:rFonts w:cstheme="minorHAnsi"/>
          <w:b/>
          <w:sz w:val="28"/>
          <w:szCs w:val="28"/>
        </w:rPr>
      </w:pPr>
    </w:p>
    <w:p w14:paraId="700D6FBD" w14:textId="77777777" w:rsidR="00D93032" w:rsidRPr="00844D3C" w:rsidRDefault="00D93032" w:rsidP="00D93032">
      <w:pPr>
        <w:rPr>
          <w:rFonts w:ascii="Calibri" w:hAnsi="Calibri" w:cs="Calibri"/>
          <w:b/>
          <w:bCs/>
          <w:sz w:val="28"/>
          <w:szCs w:val="28"/>
        </w:rPr>
      </w:pPr>
      <w:r w:rsidRPr="00844D3C">
        <w:rPr>
          <w:rFonts w:ascii="Calibri" w:hAnsi="Calibri" w:cs="Calibri"/>
          <w:b/>
          <w:bCs/>
          <w:sz w:val="28"/>
          <w:szCs w:val="28"/>
        </w:rPr>
        <w:t>Praxis: Optimierter Felsabtrag nach dem Modell mit Fräse an 3D-gesteuertem Bagger</w:t>
      </w:r>
    </w:p>
    <w:p w14:paraId="4E848A70" w14:textId="77777777" w:rsidR="00D93032" w:rsidRPr="00844D3C" w:rsidRDefault="00D93032" w:rsidP="00D93032">
      <w:pPr>
        <w:rPr>
          <w:rFonts w:ascii="Calibri" w:hAnsi="Calibri" w:cs="Calibri"/>
          <w:b/>
          <w:bCs/>
        </w:rPr>
      </w:pPr>
      <w:r w:rsidRPr="00844D3C">
        <w:rPr>
          <w:rFonts w:ascii="Calibri" w:hAnsi="Calibri" w:cs="Calibri"/>
          <w:b/>
          <w:bCs/>
        </w:rPr>
        <w:t xml:space="preserve">Bickhardt Bau nutzt Trimble </w:t>
      </w:r>
      <w:proofErr w:type="spellStart"/>
      <w:r w:rsidRPr="00844D3C">
        <w:rPr>
          <w:rFonts w:ascii="Calibri" w:hAnsi="Calibri" w:cs="Calibri"/>
          <w:b/>
          <w:bCs/>
        </w:rPr>
        <w:t>Earthworks</w:t>
      </w:r>
      <w:proofErr w:type="spellEnd"/>
      <w:r w:rsidRPr="00844D3C">
        <w:rPr>
          <w:rFonts w:ascii="Calibri" w:hAnsi="Calibri" w:cs="Calibri"/>
          <w:b/>
          <w:bCs/>
        </w:rPr>
        <w:t xml:space="preserve"> für gesteuerte Fräsarbeiten in anspruchsvollem Straßenbauprojekt</w:t>
      </w:r>
    </w:p>
    <w:p w14:paraId="4DBFD05D" w14:textId="77777777" w:rsidR="00D93032" w:rsidRPr="00844D3C" w:rsidRDefault="00D93032" w:rsidP="00D93032">
      <w:pPr>
        <w:rPr>
          <w:rFonts w:ascii="Calibri" w:hAnsi="Calibri" w:cs="Calibri"/>
        </w:rPr>
      </w:pPr>
      <w:r w:rsidRPr="00844D3C">
        <w:rPr>
          <w:rFonts w:ascii="Calibri" w:hAnsi="Calibri" w:cs="Calibri"/>
        </w:rPr>
        <w:t>Die Landesstraße 335 von Braubach nach Dachsenhausen in Rheinland -Pfalz soll verbreitert und in ihrer Linienführung optimiert werden - scheinbar ein banaler Auftrag der LBM Diez für die Bickhardt Bau SE mit über 3.500 Mitarbeitern, die Komplettanbieter für den Verkehrswegebau ist.</w:t>
      </w:r>
    </w:p>
    <w:p w14:paraId="52A96C48" w14:textId="77777777" w:rsidR="00D93032" w:rsidRPr="00844D3C" w:rsidRDefault="00D93032" w:rsidP="00D93032">
      <w:pPr>
        <w:rPr>
          <w:rFonts w:ascii="Calibri" w:hAnsi="Calibri" w:cs="Calibri"/>
        </w:rPr>
      </w:pPr>
      <w:r w:rsidRPr="00844D3C">
        <w:rPr>
          <w:rFonts w:ascii="Calibri" w:hAnsi="Calibri" w:cs="Calibri"/>
        </w:rPr>
        <w:t xml:space="preserve">Start des Projekts war im August 2024 und beinhaltet neben dem Fels- und Bodenabtrag im Hangbereich, den Kanalbau auf 2.200 m mit einer Tiefe bis zu 5 m, den </w:t>
      </w:r>
      <w:proofErr w:type="spellStart"/>
      <w:r w:rsidRPr="00844D3C">
        <w:rPr>
          <w:rFonts w:ascii="Calibri" w:hAnsi="Calibri" w:cs="Calibri"/>
        </w:rPr>
        <w:t>Gabionenbau</w:t>
      </w:r>
      <w:proofErr w:type="spellEnd"/>
      <w:r w:rsidRPr="00844D3C">
        <w:rPr>
          <w:rFonts w:ascii="Calibri" w:hAnsi="Calibri" w:cs="Calibri"/>
        </w:rPr>
        <w:t xml:space="preserve">, eine neue Bordstein- und Rinnenanlage, den Einbau von bindemittel-verbessertem Fels in Auftragsbereichen, Entwässerungseinrichtungen der Straße und schließlich den Asphalteinbau. </w:t>
      </w:r>
    </w:p>
    <w:p w14:paraId="48ABE098" w14:textId="77777777" w:rsidR="00D93032" w:rsidRPr="00844D3C" w:rsidRDefault="00D93032" w:rsidP="00D93032">
      <w:pPr>
        <w:rPr>
          <w:rFonts w:ascii="Calibri" w:hAnsi="Calibri" w:cs="Calibri"/>
        </w:rPr>
      </w:pPr>
      <w:r w:rsidRPr="00844D3C">
        <w:rPr>
          <w:rFonts w:ascii="Calibri" w:hAnsi="Calibri" w:cs="Calibri"/>
        </w:rPr>
        <w:t xml:space="preserve">Die Herausforderung in diesem Straßenbauprojekt bestand in der engen Lage der Straße zwischen einer hohen, steilen Felswand auf der einen und einem Fluss (Großer Bach) auf der anderen Seite, so dass die Erdarbeiten nur felsseitig ausgeführt werden konnten. Die besonders enge Baustellensituation erforderte zudem eine gute Baustellenlogistik für den Abtransport des Abraums. Erschwerend kam die Beschaffenheit des Felses hinzu, der aus Tonschiefer mit Quarzeinlagerungen besteht und tafelförmig parallel zur Böschungsoberfläche verläuft. Aufgrund der Rutschgefahr entlang der Trennflächen und um das Volumen des Abraums auf ein Minimum zu begrenzen, hat Bickhardt Bau den Felsabtrag nur in bestimmten Bereichen mit dem Stemmhammer durchgeführt und setzte für den sichtbaren Bereich auf eine Lösung mithilfe einer Felsfräse. </w:t>
      </w:r>
    </w:p>
    <w:p w14:paraId="04D40A47" w14:textId="77777777" w:rsidR="00D93032" w:rsidRPr="00844D3C" w:rsidRDefault="00D93032" w:rsidP="00D93032">
      <w:pPr>
        <w:rPr>
          <w:rFonts w:ascii="Calibri" w:hAnsi="Calibri" w:cs="Calibri"/>
        </w:rPr>
      </w:pPr>
      <w:r w:rsidRPr="00844D3C">
        <w:rPr>
          <w:rFonts w:ascii="Calibri" w:hAnsi="Calibri" w:cs="Calibri"/>
        </w:rPr>
        <w:t xml:space="preserve">Mitarbeiter der maschinentechnischen Abteilung für Maschinensteuerung der Bickhardt Bau Unternehmensgruppe haben auf einem Hitachi ZX250 mit Trimble </w:t>
      </w:r>
      <w:proofErr w:type="spellStart"/>
      <w:r w:rsidRPr="00844D3C">
        <w:rPr>
          <w:rFonts w:ascii="Calibri" w:hAnsi="Calibri" w:cs="Calibri"/>
        </w:rPr>
        <w:t>Earthworks</w:t>
      </w:r>
      <w:proofErr w:type="spellEnd"/>
      <w:r w:rsidRPr="00844D3C">
        <w:rPr>
          <w:rFonts w:ascii="Calibri" w:hAnsi="Calibri" w:cs="Calibri"/>
        </w:rPr>
        <w:t xml:space="preserve"> 3D-Baggersteuerung eine Felsfräse ERKAT ER 1500-3S eingemessen, so dass mit der Spitze der Fräse nach dem Modell gefräst werden konnte. Das Einmessen der Fräse ist mit dem einer Baggerschaufel vergleichbar, wobei der äußerste Zahn der Fräse die Löffelschneide darstellt. Um profilgerecht fräsen zu können, muss der Baggerfahrer seine Arbeitsweise etwas umstellen und die Felswand entsprechend mit der Frässpitze bearbeiten. </w:t>
      </w:r>
    </w:p>
    <w:p w14:paraId="34DCD390" w14:textId="77777777" w:rsidR="00827A1D" w:rsidRDefault="00D93032" w:rsidP="00D93032">
      <w:pPr>
        <w:rPr>
          <w:rFonts w:ascii="Calibri" w:hAnsi="Calibri" w:cs="Calibri"/>
        </w:rPr>
      </w:pPr>
      <w:r w:rsidRPr="00844D3C">
        <w:rPr>
          <w:rFonts w:ascii="Calibri" w:hAnsi="Calibri" w:cs="Calibri"/>
        </w:rPr>
        <w:t xml:space="preserve">Im Ergebnis wurde mit der Lösung eine ebenmäßige Felswand präzise nach dem Geländemodell hergestellt, es wurde so wenig Material wie möglich abgetragen, das abzutransportierende Material minimiert und mit entsprechend kleinen Haufwerken der Baustellenverkehr nicht behindert. </w:t>
      </w:r>
    </w:p>
    <w:p w14:paraId="559AFE37" w14:textId="054EA356" w:rsidR="00D93032" w:rsidRPr="00844D3C" w:rsidRDefault="00D93032" w:rsidP="00D93032">
      <w:pPr>
        <w:rPr>
          <w:rFonts w:ascii="Calibri" w:hAnsi="Calibri" w:cs="Calibri"/>
        </w:rPr>
      </w:pPr>
      <w:r w:rsidRPr="00844D3C">
        <w:rPr>
          <w:rFonts w:ascii="Calibri" w:hAnsi="Calibri" w:cs="Calibri"/>
        </w:rPr>
        <w:lastRenderedPageBreak/>
        <w:t>Aufgrund der Abschattung durch die hohe Felswand und die bewaldete Umgebung gab es zudem keinen GNSS-Empfang, so dass ausschließlich mit dem Tachymeter Trimble SPS930 mit Trimble TSC5 und Trimble MT900 am Bagger gearbeitet werden konnte.</w:t>
      </w:r>
    </w:p>
    <w:p w14:paraId="36175534" w14:textId="77777777" w:rsidR="00D93032" w:rsidRPr="00844D3C" w:rsidRDefault="00D93032" w:rsidP="00D93032">
      <w:pPr>
        <w:rPr>
          <w:rFonts w:ascii="Calibri" w:hAnsi="Calibri" w:cs="Calibri"/>
        </w:rPr>
      </w:pPr>
      <w:r w:rsidRPr="00844D3C">
        <w:rPr>
          <w:rFonts w:ascii="Calibri" w:hAnsi="Calibri" w:cs="Calibri"/>
        </w:rPr>
        <w:t xml:space="preserve">Zur Erstellung des 3D-Modells wurde das Gelände zuvor mit einer Trimble S6 Totalstation, einem Trimble TSC7 Feldrechner und Trimble Access vermessen. Das Geländemodell wurde anschließend mit Trimble Business Center für die Maschinensteuerung aufbereitet und den Fahrern mit Trimble </w:t>
      </w:r>
      <w:proofErr w:type="spellStart"/>
      <w:r w:rsidRPr="00844D3C">
        <w:rPr>
          <w:rFonts w:ascii="Calibri" w:hAnsi="Calibri" w:cs="Calibri"/>
        </w:rPr>
        <w:t>WorksManager</w:t>
      </w:r>
      <w:proofErr w:type="spellEnd"/>
      <w:r w:rsidRPr="00844D3C">
        <w:rPr>
          <w:rFonts w:ascii="Calibri" w:hAnsi="Calibri" w:cs="Calibri"/>
        </w:rPr>
        <w:t xml:space="preserve"> zentral zur Verfügung gestellt. Mit der Trimble S6 Totalstation sind zudem alle notwendigen Absteckungen oder Aufnahmen gemacht worden, wie beispielweisen Kanal-, Bordsteinabsteckung oder Bestandsaufnahmen. </w:t>
      </w:r>
    </w:p>
    <w:p w14:paraId="1E7DAF55" w14:textId="77777777" w:rsidR="00D93032" w:rsidRPr="00844D3C" w:rsidRDefault="00D93032" w:rsidP="00D93032">
      <w:pPr>
        <w:rPr>
          <w:rFonts w:ascii="Calibri" w:hAnsi="Calibri" w:cs="Calibri"/>
          <w:b/>
          <w:bCs/>
        </w:rPr>
      </w:pPr>
      <w:r w:rsidRPr="00844D3C">
        <w:rPr>
          <w:rFonts w:ascii="Calibri" w:hAnsi="Calibri" w:cs="Calibri"/>
          <w:b/>
          <w:bCs/>
        </w:rPr>
        <w:t>Kontakt</w:t>
      </w:r>
    </w:p>
    <w:p w14:paraId="56BC1962" w14:textId="77777777" w:rsidR="00D93032" w:rsidRPr="00844D3C" w:rsidRDefault="00D93032" w:rsidP="00D93032">
      <w:pPr>
        <w:rPr>
          <w:rFonts w:ascii="Calibri" w:hAnsi="Calibri" w:cs="Calibri"/>
        </w:rPr>
      </w:pPr>
      <w:r w:rsidRPr="00844D3C">
        <w:rPr>
          <w:rFonts w:ascii="Calibri" w:hAnsi="Calibri" w:cs="Calibri"/>
        </w:rPr>
        <w:t>Bickhardt Bau SE</w:t>
      </w:r>
      <w:r w:rsidRPr="00844D3C">
        <w:rPr>
          <w:rFonts w:ascii="Calibri" w:hAnsi="Calibri" w:cs="Calibri"/>
        </w:rPr>
        <w:br/>
        <w:t>Industriestraße 9</w:t>
      </w:r>
      <w:r w:rsidRPr="00844D3C">
        <w:rPr>
          <w:rFonts w:ascii="Calibri" w:hAnsi="Calibri" w:cs="Calibri"/>
        </w:rPr>
        <w:br/>
        <w:t xml:space="preserve">36275 Kirchheim </w:t>
      </w:r>
      <w:r w:rsidRPr="00844D3C">
        <w:rPr>
          <w:rFonts w:ascii="Calibri" w:hAnsi="Calibri" w:cs="Calibri"/>
        </w:rPr>
        <w:br/>
      </w:r>
      <w:hyperlink r:id="rId7" w:history="1">
        <w:r w:rsidRPr="00844D3C">
          <w:rPr>
            <w:rStyle w:val="Hyperlink"/>
            <w:rFonts w:ascii="Calibri" w:hAnsi="Calibri" w:cs="Calibri"/>
          </w:rPr>
          <w:t>www.bickhardt-bau.de</w:t>
        </w:r>
      </w:hyperlink>
    </w:p>
    <w:p w14:paraId="0926A5B6" w14:textId="77777777" w:rsidR="00D93032" w:rsidRPr="00844D3C" w:rsidRDefault="00D93032" w:rsidP="00D93032">
      <w:pPr>
        <w:rPr>
          <w:rFonts w:ascii="Calibri" w:hAnsi="Calibri" w:cs="Calibri"/>
        </w:rPr>
      </w:pPr>
      <w:r w:rsidRPr="00844D3C">
        <w:rPr>
          <w:rFonts w:ascii="Calibri" w:hAnsi="Calibri" w:cs="Calibri"/>
        </w:rPr>
        <w:t>Frau Lea Schneider</w:t>
      </w:r>
      <w:r w:rsidRPr="00844D3C">
        <w:rPr>
          <w:rFonts w:ascii="Calibri" w:hAnsi="Calibri" w:cs="Calibri"/>
        </w:rPr>
        <w:br/>
        <w:t>Tel.: +49 (151) 550 50 515</w:t>
      </w:r>
      <w:r w:rsidRPr="00844D3C">
        <w:rPr>
          <w:rFonts w:ascii="Calibri" w:hAnsi="Calibri" w:cs="Calibri"/>
        </w:rPr>
        <w:br/>
        <w:t xml:space="preserve">E-Mail: </w:t>
      </w:r>
      <w:hyperlink r:id="rId8" w:history="1">
        <w:r w:rsidRPr="00844D3C">
          <w:rPr>
            <w:rStyle w:val="Hyperlink"/>
            <w:rFonts w:ascii="Calibri" w:hAnsi="Calibri" w:cs="Calibri"/>
          </w:rPr>
          <w:t>Lea.Schneider@bickhardt-bau.de</w:t>
        </w:r>
      </w:hyperlink>
    </w:p>
    <w:p w14:paraId="147354D9" w14:textId="302C799B" w:rsidR="00062B99" w:rsidRPr="00062B99" w:rsidRDefault="003466D6" w:rsidP="00F009CF">
      <w:pPr>
        <w:pStyle w:val="StandardWeb"/>
        <w:shd w:val="clear" w:color="auto" w:fill="FFFFFF"/>
        <w:spacing w:before="0" w:beforeAutospacing="0" w:after="192" w:afterAutospacing="0"/>
        <w:rPr>
          <w:rFonts w:cstheme="minorHAnsi"/>
          <w:b/>
          <w:bCs/>
          <w:sz w:val="28"/>
          <w:szCs w:val="28"/>
        </w:rPr>
      </w:pPr>
      <w:r w:rsidRPr="00FC6A74">
        <w:rPr>
          <w:rFonts w:asciiTheme="minorHAnsi" w:eastAsiaTheme="minorHAnsi" w:hAnsiTheme="minorHAnsi" w:cstheme="minorBidi"/>
          <w:kern w:val="2"/>
          <w:sz w:val="22"/>
          <w:szCs w:val="22"/>
          <w:lang w:eastAsia="en-US"/>
          <w14:ligatures w14:val="standardContextual"/>
        </w:rPr>
        <w:br/>
      </w:r>
      <w:r w:rsidR="00062B99" w:rsidRPr="00F009CF">
        <w:rPr>
          <w:rFonts w:asciiTheme="minorHAnsi" w:eastAsiaTheme="minorHAnsi" w:hAnsiTheme="minorHAnsi" w:cstheme="minorBidi"/>
          <w:b/>
          <w:bCs/>
          <w:sz w:val="28"/>
          <w:szCs w:val="28"/>
          <w:lang w:eastAsia="en-US"/>
        </w:rPr>
        <w:t>Für die Redaktionen</w:t>
      </w:r>
    </w:p>
    <w:p w14:paraId="4600420D" w14:textId="04B2EB44" w:rsidR="00AA5933" w:rsidRDefault="00AA5933" w:rsidP="00603A60">
      <w:pPr>
        <w:spacing w:after="0"/>
        <w:rPr>
          <w:rFonts w:cstheme="minorHAnsi"/>
        </w:rPr>
      </w:pPr>
      <w:r w:rsidRPr="00062B99">
        <w:rPr>
          <w:rFonts w:cstheme="minorHAnsi"/>
        </w:rPr>
        <w:t>Zur Veröffentlichung, honorarfrei. Belegexemplar oder Hinweis erbeten.</w:t>
      </w:r>
    </w:p>
    <w:p w14:paraId="5EF84F9E" w14:textId="77777777" w:rsidR="00AA5933" w:rsidRDefault="00AA5933" w:rsidP="00603A60">
      <w:pPr>
        <w:spacing w:after="0"/>
        <w:rPr>
          <w:rStyle w:val="Hyperlink"/>
        </w:rPr>
      </w:pPr>
    </w:p>
    <w:p w14:paraId="1E804F48" w14:textId="7D131DDD" w:rsidR="005943E1" w:rsidRDefault="00DC33B1" w:rsidP="005943E1">
      <w:pPr>
        <w:spacing w:after="0"/>
        <w:rPr>
          <w:rFonts w:cstheme="minorHAnsi"/>
          <w:b/>
          <w:bCs/>
        </w:rPr>
      </w:pPr>
      <w:r>
        <w:rPr>
          <w:rFonts w:cstheme="minorHAnsi"/>
          <w:b/>
          <w:bCs/>
        </w:rPr>
        <w:t>Bildrechte</w:t>
      </w:r>
    </w:p>
    <w:p w14:paraId="420D6C60" w14:textId="3ED58ED8" w:rsidR="0019235B" w:rsidRDefault="00A57615" w:rsidP="00D2729E">
      <w:pPr>
        <w:spacing w:after="0"/>
        <w:rPr>
          <w:rFonts w:ascii="Calibri" w:hAnsi="Calibri" w:cs="Calibri"/>
          <w:kern w:val="2"/>
          <w14:ligatures w14:val="standardContextual"/>
        </w:rPr>
      </w:pPr>
      <w:r w:rsidRPr="008D7F52">
        <w:rPr>
          <w:rFonts w:ascii="Calibri" w:hAnsi="Calibri" w:cs="Calibri"/>
          <w:kern w:val="2"/>
          <w14:ligatures w14:val="standardContextual"/>
        </w:rPr>
        <w:t>PPS Pipeline Systems GmbH</w:t>
      </w:r>
    </w:p>
    <w:p w14:paraId="24440842" w14:textId="77777777" w:rsidR="00A57615" w:rsidRDefault="00A57615" w:rsidP="00D2729E">
      <w:pPr>
        <w:spacing w:after="0"/>
        <w:rPr>
          <w:color w:val="000000"/>
        </w:rPr>
      </w:pPr>
    </w:p>
    <w:p w14:paraId="5E6CCECD" w14:textId="26890FAA" w:rsidR="00062B99" w:rsidRPr="00062B99" w:rsidRDefault="00062B99" w:rsidP="00062B99">
      <w:pPr>
        <w:autoSpaceDE w:val="0"/>
        <w:autoSpaceDN w:val="0"/>
        <w:adjustRightInd w:val="0"/>
        <w:spacing w:after="0" w:line="240" w:lineRule="auto"/>
        <w:rPr>
          <w:rFonts w:cstheme="minorHAnsi"/>
          <w:b/>
          <w:bCs/>
        </w:rPr>
      </w:pPr>
      <w:r w:rsidRPr="00062B99">
        <w:rPr>
          <w:rFonts w:cstheme="minorHAnsi"/>
          <w:b/>
          <w:bCs/>
        </w:rPr>
        <w:t>Über die S</w:t>
      </w:r>
      <w:r>
        <w:rPr>
          <w:rFonts w:cstheme="minorHAnsi"/>
          <w:b/>
          <w:bCs/>
        </w:rPr>
        <w:t>ITECH</w:t>
      </w:r>
      <w:r w:rsidRPr="00062B99">
        <w:rPr>
          <w:rFonts w:cstheme="minorHAnsi"/>
          <w:b/>
          <w:bCs/>
        </w:rPr>
        <w:t xml:space="preserve"> Deutschland GmbH</w:t>
      </w:r>
    </w:p>
    <w:p w14:paraId="0F468A1C" w14:textId="6FDE74C4" w:rsidR="00062B99" w:rsidRPr="00062B99" w:rsidRDefault="00062B99" w:rsidP="00062B99">
      <w:pPr>
        <w:autoSpaceDE w:val="0"/>
        <w:autoSpaceDN w:val="0"/>
        <w:adjustRightInd w:val="0"/>
        <w:spacing w:after="0" w:line="240" w:lineRule="auto"/>
        <w:rPr>
          <w:rFonts w:cstheme="minorHAnsi"/>
        </w:rPr>
      </w:pPr>
      <w:r w:rsidRPr="00062B99">
        <w:rPr>
          <w:rFonts w:cstheme="minorHAnsi"/>
        </w:rPr>
        <w:t>Die S</w:t>
      </w:r>
      <w:r w:rsidR="00DC33B1">
        <w:rPr>
          <w:rFonts w:cstheme="minorHAnsi"/>
        </w:rPr>
        <w:t>ITECH</w:t>
      </w:r>
      <w:r w:rsidRPr="00062B99">
        <w:rPr>
          <w:rFonts w:cstheme="minorHAnsi"/>
        </w:rPr>
        <w:t xml:space="preserve"> Deutschland GmbH ist in Deutschland der exklusive Vertriebs- und Servicepartner</w:t>
      </w:r>
    </w:p>
    <w:p w14:paraId="202CFC69" w14:textId="77777777" w:rsidR="00062B99" w:rsidRPr="00062B99" w:rsidRDefault="00062B99" w:rsidP="00062B99">
      <w:pPr>
        <w:autoSpaceDE w:val="0"/>
        <w:autoSpaceDN w:val="0"/>
        <w:adjustRightInd w:val="0"/>
        <w:spacing w:after="0" w:line="240" w:lineRule="auto"/>
        <w:rPr>
          <w:rFonts w:cstheme="minorHAnsi"/>
        </w:rPr>
      </w:pPr>
      <w:r w:rsidRPr="00062B99">
        <w:rPr>
          <w:rFonts w:cstheme="minorHAnsi"/>
        </w:rPr>
        <w:t>von Trimble in den Bereichen Maschinensteuerung, Bauvermessung und Baustellen-</w:t>
      </w:r>
    </w:p>
    <w:p w14:paraId="78DC105F" w14:textId="79429BA5" w:rsidR="00062B99" w:rsidRPr="00062B99" w:rsidRDefault="00062B99" w:rsidP="00062B99">
      <w:pPr>
        <w:autoSpaceDE w:val="0"/>
        <w:autoSpaceDN w:val="0"/>
        <w:adjustRightInd w:val="0"/>
        <w:spacing w:after="0" w:line="240" w:lineRule="auto"/>
        <w:rPr>
          <w:rFonts w:cstheme="minorHAnsi"/>
        </w:rPr>
      </w:pPr>
      <w:r w:rsidRPr="00062B99">
        <w:rPr>
          <w:rFonts w:cstheme="minorHAnsi"/>
        </w:rPr>
        <w:t xml:space="preserve">Management-Lösungen. Mit </w:t>
      </w:r>
      <w:r w:rsidR="00512F11">
        <w:rPr>
          <w:rFonts w:cstheme="minorHAnsi"/>
        </w:rPr>
        <w:t>über</w:t>
      </w:r>
      <w:r w:rsidRPr="00062B99">
        <w:rPr>
          <w:rFonts w:cstheme="minorHAnsi"/>
        </w:rPr>
        <w:t xml:space="preserve"> 1</w:t>
      </w:r>
      <w:r w:rsidR="00D53B55">
        <w:rPr>
          <w:rFonts w:cstheme="minorHAnsi"/>
        </w:rPr>
        <w:t>90</w:t>
      </w:r>
      <w:r w:rsidRPr="00062B99">
        <w:rPr>
          <w:rFonts w:cstheme="minorHAnsi"/>
        </w:rPr>
        <w:t xml:space="preserve"> Mitarbeitern werden von der SITECH Deutschland</w:t>
      </w:r>
    </w:p>
    <w:p w14:paraId="4C231380" w14:textId="00888C43" w:rsidR="00062B99" w:rsidRPr="00062B99" w:rsidRDefault="00062B99" w:rsidP="00062B99">
      <w:pPr>
        <w:autoSpaceDE w:val="0"/>
        <w:autoSpaceDN w:val="0"/>
        <w:adjustRightInd w:val="0"/>
        <w:spacing w:after="0" w:line="240" w:lineRule="auto"/>
        <w:rPr>
          <w:rFonts w:cstheme="minorHAnsi"/>
          <w:color w:val="000000"/>
        </w:rPr>
      </w:pPr>
      <w:r w:rsidRPr="00062B99">
        <w:rPr>
          <w:rFonts w:cstheme="minorHAnsi"/>
          <w:color w:val="000000"/>
        </w:rPr>
        <w:t xml:space="preserve">GmbH von </w:t>
      </w:r>
      <w:r w:rsidR="0089440C">
        <w:rPr>
          <w:rFonts w:cstheme="minorHAnsi"/>
          <w:color w:val="000000"/>
        </w:rPr>
        <w:t>acht</w:t>
      </w:r>
      <w:r w:rsidRPr="00062B99">
        <w:rPr>
          <w:rFonts w:cstheme="minorHAnsi"/>
          <w:color w:val="000000"/>
        </w:rPr>
        <w:t xml:space="preserve"> </w:t>
      </w:r>
      <w:r>
        <w:rPr>
          <w:rFonts w:cstheme="minorHAnsi"/>
          <w:color w:val="000000"/>
        </w:rPr>
        <w:t>Standorten</w:t>
      </w:r>
      <w:r w:rsidRPr="00062B99">
        <w:rPr>
          <w:rFonts w:cstheme="minorHAnsi"/>
          <w:color w:val="000000"/>
        </w:rPr>
        <w:t xml:space="preserve"> aus über </w:t>
      </w:r>
      <w:r w:rsidR="00DC33B1">
        <w:rPr>
          <w:rFonts w:cstheme="minorHAnsi"/>
          <w:color w:val="000000"/>
        </w:rPr>
        <w:t>8</w:t>
      </w:r>
      <w:r w:rsidRPr="00062B99">
        <w:rPr>
          <w:rFonts w:cstheme="minorHAnsi"/>
          <w:color w:val="000000"/>
        </w:rPr>
        <w:t>.000 Maschinensteuerungs-</w:t>
      </w:r>
      <w:r w:rsidR="00A7708C">
        <w:rPr>
          <w:rFonts w:cstheme="minorHAnsi"/>
          <w:color w:val="000000"/>
        </w:rPr>
        <w:t xml:space="preserve"> </w:t>
      </w:r>
      <w:r w:rsidRPr="00062B99">
        <w:rPr>
          <w:rFonts w:cstheme="minorHAnsi"/>
          <w:color w:val="000000"/>
        </w:rPr>
        <w:t>und/oder Bauvermessungssysteme betreut. Sitz des Unternehmens ist Oberhausen.</w:t>
      </w:r>
    </w:p>
    <w:p w14:paraId="0FB7A1B6" w14:textId="77777777" w:rsidR="00DC33B1" w:rsidRDefault="00DC33B1" w:rsidP="00062B99">
      <w:pPr>
        <w:spacing w:after="0"/>
        <w:rPr>
          <w:rFonts w:cstheme="minorHAnsi"/>
          <w:color w:val="000000"/>
        </w:rPr>
      </w:pPr>
    </w:p>
    <w:p w14:paraId="0442BADD" w14:textId="6DCDEADA" w:rsidR="00062B99" w:rsidRPr="00062B99" w:rsidRDefault="00062B99" w:rsidP="00062B99">
      <w:pPr>
        <w:spacing w:after="0"/>
        <w:rPr>
          <w:rFonts w:cstheme="minorHAnsi"/>
        </w:rPr>
      </w:pPr>
      <w:r w:rsidRPr="00062B99">
        <w:rPr>
          <w:rFonts w:cstheme="minorHAnsi"/>
          <w:color w:val="000000"/>
        </w:rPr>
        <w:t xml:space="preserve">Weitere Informationen unter </w:t>
      </w:r>
      <w:r w:rsidRPr="00062B99">
        <w:rPr>
          <w:rFonts w:cstheme="minorHAnsi"/>
          <w:color w:val="0000FF"/>
        </w:rPr>
        <w:t>www.sitech.de</w:t>
      </w:r>
      <w:r w:rsidRPr="00062B99">
        <w:rPr>
          <w:rFonts w:cstheme="minorHAnsi"/>
          <w:color w:val="000000"/>
        </w:rPr>
        <w:t>.</w:t>
      </w:r>
    </w:p>
    <w:p w14:paraId="3A0DC99C" w14:textId="77777777" w:rsidR="00DE7F5C" w:rsidRDefault="000D2FB6" w:rsidP="00062B99">
      <w:pPr>
        <w:autoSpaceDE w:val="0"/>
        <w:autoSpaceDN w:val="0"/>
        <w:adjustRightInd w:val="0"/>
        <w:spacing w:after="0" w:line="240" w:lineRule="auto"/>
        <w:rPr>
          <w:rFonts w:cstheme="minorHAnsi"/>
          <w:b/>
          <w:bCs/>
        </w:rPr>
      </w:pPr>
      <w:r>
        <w:rPr>
          <w:rFonts w:cstheme="minorHAnsi"/>
          <w:b/>
          <w:bCs/>
        </w:rPr>
        <w:br/>
      </w:r>
    </w:p>
    <w:p w14:paraId="085BA1A5" w14:textId="34DA697E" w:rsidR="00062B99" w:rsidRPr="000D2FB6" w:rsidRDefault="00062B99" w:rsidP="00062B99">
      <w:pPr>
        <w:autoSpaceDE w:val="0"/>
        <w:autoSpaceDN w:val="0"/>
        <w:adjustRightInd w:val="0"/>
        <w:spacing w:after="0" w:line="240" w:lineRule="auto"/>
        <w:rPr>
          <w:rFonts w:cstheme="minorHAnsi"/>
          <w:b/>
          <w:bCs/>
        </w:rPr>
      </w:pPr>
      <w:r w:rsidRPr="000D2FB6">
        <w:rPr>
          <w:rFonts w:cstheme="minorHAnsi"/>
          <w:b/>
          <w:bCs/>
        </w:rPr>
        <w:t>Über Trimble</w:t>
      </w:r>
    </w:p>
    <w:p w14:paraId="36C8B911" w14:textId="05F6B410" w:rsidR="00062B99" w:rsidRPr="000D2FB6" w:rsidRDefault="00062B99" w:rsidP="00062B99">
      <w:pPr>
        <w:autoSpaceDE w:val="0"/>
        <w:autoSpaceDN w:val="0"/>
        <w:adjustRightInd w:val="0"/>
        <w:spacing w:after="0" w:line="240" w:lineRule="auto"/>
        <w:rPr>
          <w:rFonts w:cstheme="minorHAnsi"/>
        </w:rPr>
      </w:pPr>
      <w:r w:rsidRPr="000D2FB6">
        <w:rPr>
          <w:rFonts w:cstheme="minorHAnsi"/>
        </w:rPr>
        <w:t>Trimble ist ein führender Anbieter von GPS-Technologien.</w:t>
      </w:r>
      <w:r w:rsidR="0016343B">
        <w:rPr>
          <w:rFonts w:cstheme="minorHAnsi"/>
        </w:rPr>
        <w:t xml:space="preserve"> </w:t>
      </w:r>
      <w:r w:rsidRPr="000D2FB6">
        <w:rPr>
          <w:rFonts w:cstheme="minorHAnsi"/>
        </w:rPr>
        <w:t>Das Unternehmen entwickelt und kombiniert</w:t>
      </w:r>
      <w:r w:rsidR="000D2FB6">
        <w:rPr>
          <w:rFonts w:cstheme="minorHAnsi"/>
        </w:rPr>
        <w:t xml:space="preserve"> </w:t>
      </w:r>
      <w:r w:rsidRPr="000D2FB6">
        <w:rPr>
          <w:rFonts w:cstheme="minorHAnsi"/>
        </w:rPr>
        <w:t>mit mehr als 7</w:t>
      </w:r>
      <w:r w:rsidR="000D2FB6">
        <w:rPr>
          <w:rFonts w:cstheme="minorHAnsi"/>
        </w:rPr>
        <w:t>.</w:t>
      </w:r>
      <w:r w:rsidRPr="000D2FB6">
        <w:rPr>
          <w:rFonts w:cstheme="minorHAnsi"/>
        </w:rPr>
        <w:t>000 Mitarbeitern Mobilfunkkommunikation und Software u.a. für die Bauwirtschaft,</w:t>
      </w:r>
      <w:r w:rsidR="000D2FB6">
        <w:rPr>
          <w:rFonts w:cstheme="minorHAnsi"/>
        </w:rPr>
        <w:t xml:space="preserve"> </w:t>
      </w:r>
      <w:r w:rsidRPr="000D2FB6">
        <w:rPr>
          <w:rFonts w:cstheme="minorHAnsi"/>
        </w:rPr>
        <w:t xml:space="preserve">das Transportwesen, Telekommunikation und Landwirtschaft. Trimble wurde 1978 in </w:t>
      </w:r>
      <w:r w:rsidRPr="000D2FB6">
        <w:rPr>
          <w:rFonts w:cstheme="minorHAnsi"/>
        </w:rPr>
        <w:lastRenderedPageBreak/>
        <w:t>Sunnyvale, Kalifornien,</w:t>
      </w:r>
      <w:r w:rsidR="000D2FB6">
        <w:rPr>
          <w:rFonts w:cstheme="minorHAnsi"/>
        </w:rPr>
        <w:t xml:space="preserve"> </w:t>
      </w:r>
      <w:r w:rsidRPr="000D2FB6">
        <w:rPr>
          <w:rFonts w:cstheme="minorHAnsi"/>
        </w:rPr>
        <w:t>gegründet und erwirtschaftete in 35 Ländern 2014 einen Umsatz von 2,4 Milliarden Dollar.</w:t>
      </w:r>
      <w:r w:rsidR="000D2FB6">
        <w:rPr>
          <w:rFonts w:cstheme="minorHAnsi"/>
        </w:rPr>
        <w:t xml:space="preserve"> </w:t>
      </w:r>
      <w:r w:rsidRPr="000D2FB6">
        <w:rPr>
          <w:rFonts w:cstheme="minorHAnsi"/>
        </w:rPr>
        <w:t xml:space="preserve">Sitz des Unternehmens ist Sunnyvale, USA. Weitere Informationen </w:t>
      </w:r>
      <w:hyperlink r:id="rId9" w:history="1">
        <w:r w:rsidR="000D2FB6" w:rsidRPr="002F7DA2">
          <w:rPr>
            <w:rStyle w:val="Hyperlink"/>
            <w:rFonts w:cstheme="minorHAnsi"/>
          </w:rPr>
          <w:t>www.trimble.com</w:t>
        </w:r>
      </w:hyperlink>
      <w:r w:rsidR="000D2FB6">
        <w:rPr>
          <w:rFonts w:cstheme="minorHAnsi"/>
        </w:rPr>
        <w:t xml:space="preserve"> </w:t>
      </w:r>
      <w:r w:rsidRPr="000D2FB6">
        <w:rPr>
          <w:rFonts w:cstheme="minorHAnsi"/>
        </w:rPr>
        <w:t>.</w:t>
      </w:r>
    </w:p>
    <w:p w14:paraId="65BD5355" w14:textId="77777777" w:rsidR="000D2FB6" w:rsidRDefault="000D2FB6" w:rsidP="00062B99">
      <w:pPr>
        <w:autoSpaceDE w:val="0"/>
        <w:autoSpaceDN w:val="0"/>
        <w:adjustRightInd w:val="0"/>
        <w:spacing w:after="0" w:line="240" w:lineRule="auto"/>
        <w:rPr>
          <w:rFonts w:cstheme="minorHAnsi"/>
        </w:rPr>
      </w:pPr>
    </w:p>
    <w:p w14:paraId="50D35673" w14:textId="77777777" w:rsidR="00463910" w:rsidRDefault="00463910" w:rsidP="00062B99">
      <w:pPr>
        <w:autoSpaceDE w:val="0"/>
        <w:autoSpaceDN w:val="0"/>
        <w:adjustRightInd w:val="0"/>
        <w:spacing w:after="0" w:line="240" w:lineRule="auto"/>
        <w:rPr>
          <w:rFonts w:cstheme="minorHAnsi"/>
          <w:b/>
          <w:bCs/>
        </w:rPr>
      </w:pPr>
    </w:p>
    <w:p w14:paraId="4D708549" w14:textId="63ABCC8E" w:rsidR="00062B99" w:rsidRPr="000D2FB6" w:rsidRDefault="000D2FB6" w:rsidP="00062B99">
      <w:pPr>
        <w:autoSpaceDE w:val="0"/>
        <w:autoSpaceDN w:val="0"/>
        <w:adjustRightInd w:val="0"/>
        <w:spacing w:after="0" w:line="240" w:lineRule="auto"/>
        <w:rPr>
          <w:rFonts w:cstheme="minorHAnsi"/>
          <w:b/>
          <w:bCs/>
        </w:rPr>
      </w:pPr>
      <w:r w:rsidRPr="000D2FB6">
        <w:rPr>
          <w:rFonts w:cstheme="minorHAnsi"/>
          <w:b/>
          <w:bCs/>
        </w:rPr>
        <w:t>Pressekontakt</w:t>
      </w:r>
    </w:p>
    <w:p w14:paraId="1BC21C7B" w14:textId="77777777" w:rsidR="00FC6E77" w:rsidRDefault="00FC6E77" w:rsidP="000D2FB6">
      <w:pPr>
        <w:autoSpaceDE w:val="0"/>
        <w:autoSpaceDN w:val="0"/>
        <w:adjustRightInd w:val="0"/>
        <w:spacing w:after="0" w:line="240" w:lineRule="auto"/>
        <w:rPr>
          <w:rFonts w:cstheme="minorHAnsi"/>
        </w:rPr>
      </w:pPr>
      <w:r>
        <w:rPr>
          <w:rFonts w:cstheme="minorHAnsi"/>
        </w:rPr>
        <w:t>SITECH Deutschland GmbH</w:t>
      </w:r>
    </w:p>
    <w:p w14:paraId="034C2765" w14:textId="1CF8E817" w:rsidR="00F467D7" w:rsidRDefault="00827A1D" w:rsidP="000D2FB6">
      <w:pPr>
        <w:autoSpaceDE w:val="0"/>
        <w:autoSpaceDN w:val="0"/>
        <w:adjustRightInd w:val="0"/>
        <w:spacing w:after="0" w:line="240" w:lineRule="auto"/>
        <w:rPr>
          <w:rFonts w:cstheme="minorHAnsi"/>
        </w:rPr>
      </w:pPr>
      <w:r>
        <w:rPr>
          <w:rFonts w:cstheme="minorHAnsi"/>
        </w:rPr>
        <w:t>Alexander Haag</w:t>
      </w:r>
    </w:p>
    <w:p w14:paraId="0A7227C1" w14:textId="4E342F59" w:rsidR="009548DF" w:rsidRDefault="00827A1D" w:rsidP="000D2FB6">
      <w:pPr>
        <w:autoSpaceDE w:val="0"/>
        <w:autoSpaceDN w:val="0"/>
        <w:adjustRightInd w:val="0"/>
        <w:spacing w:after="0" w:line="240" w:lineRule="auto"/>
      </w:pPr>
      <w:hyperlink r:id="rId10" w:history="1">
        <w:r w:rsidRPr="004E458C">
          <w:rPr>
            <w:rStyle w:val="Hyperlink"/>
          </w:rPr>
          <w:t>alexander.haag@sitech.de</w:t>
        </w:r>
      </w:hyperlink>
    </w:p>
    <w:p w14:paraId="797A9FF8" w14:textId="7A2B8423" w:rsidR="00FC6E77" w:rsidRPr="000D2FB6" w:rsidRDefault="00827A1D" w:rsidP="00827A1D">
      <w:pPr>
        <w:autoSpaceDE w:val="0"/>
        <w:autoSpaceDN w:val="0"/>
        <w:adjustRightInd w:val="0"/>
        <w:spacing w:after="0" w:line="240" w:lineRule="auto"/>
        <w:rPr>
          <w:rFonts w:cstheme="minorHAnsi"/>
        </w:rPr>
      </w:pPr>
      <w:r w:rsidRPr="00827A1D">
        <w:rPr>
          <w:rFonts w:cstheme="minorHAnsi"/>
        </w:rPr>
        <w:t>+49</w:t>
      </w:r>
      <w:r>
        <w:rPr>
          <w:rFonts w:cstheme="minorHAnsi"/>
        </w:rPr>
        <w:t xml:space="preserve"> </w:t>
      </w:r>
      <w:r w:rsidRPr="00827A1D">
        <w:rPr>
          <w:rFonts w:cstheme="minorHAnsi"/>
        </w:rPr>
        <w:t>(0)7033 46658-15</w:t>
      </w:r>
    </w:p>
    <w:sectPr w:rsidR="00FC6E77" w:rsidRPr="000D2FB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6743F" w14:textId="77777777" w:rsidR="0046558B" w:rsidRDefault="0046558B" w:rsidP="008F4EC9">
      <w:pPr>
        <w:spacing w:after="0" w:line="240" w:lineRule="auto"/>
      </w:pPr>
      <w:r>
        <w:separator/>
      </w:r>
    </w:p>
  </w:endnote>
  <w:endnote w:type="continuationSeparator" w:id="0">
    <w:p w14:paraId="470A2296" w14:textId="77777777" w:rsidR="0046558B" w:rsidRDefault="0046558B" w:rsidP="008F4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0" w:type="dxa"/>
      <w:tblCellMar>
        <w:left w:w="70" w:type="dxa"/>
        <w:right w:w="70" w:type="dxa"/>
      </w:tblCellMar>
      <w:tblLook w:val="04A0" w:firstRow="1" w:lastRow="0" w:firstColumn="1" w:lastColumn="0" w:noHBand="0" w:noVBand="1"/>
    </w:tblPr>
    <w:tblGrid>
      <w:gridCol w:w="3580"/>
      <w:gridCol w:w="3080"/>
      <w:gridCol w:w="2740"/>
    </w:tblGrid>
    <w:tr w:rsidR="00062B99" w:rsidRPr="00062B99" w14:paraId="6A5F57DF" w14:textId="77777777" w:rsidTr="00062B99">
      <w:trPr>
        <w:trHeight w:val="300"/>
      </w:trPr>
      <w:tc>
        <w:tcPr>
          <w:tcW w:w="3580" w:type="dxa"/>
          <w:tcBorders>
            <w:top w:val="nil"/>
            <w:left w:val="nil"/>
            <w:bottom w:val="nil"/>
            <w:right w:val="nil"/>
          </w:tcBorders>
          <w:shd w:val="clear" w:color="auto" w:fill="auto"/>
          <w:noWrap/>
          <w:vAlign w:val="bottom"/>
          <w:hideMark/>
        </w:tcPr>
        <w:p w14:paraId="0A076DFB"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SITECH Deutschland GmbH</w:t>
          </w:r>
        </w:p>
      </w:tc>
      <w:tc>
        <w:tcPr>
          <w:tcW w:w="3080" w:type="dxa"/>
          <w:tcBorders>
            <w:top w:val="nil"/>
            <w:left w:val="nil"/>
            <w:bottom w:val="nil"/>
            <w:right w:val="nil"/>
          </w:tcBorders>
          <w:shd w:val="clear" w:color="auto" w:fill="auto"/>
          <w:noWrap/>
          <w:vAlign w:val="bottom"/>
          <w:hideMark/>
        </w:tcPr>
        <w:p w14:paraId="5A12E3F7"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Tel.: + 49 208 302137 0</w:t>
          </w:r>
        </w:p>
      </w:tc>
      <w:tc>
        <w:tcPr>
          <w:tcW w:w="2740" w:type="dxa"/>
          <w:tcBorders>
            <w:top w:val="nil"/>
            <w:left w:val="nil"/>
            <w:bottom w:val="nil"/>
            <w:right w:val="nil"/>
          </w:tcBorders>
          <w:shd w:val="clear" w:color="auto" w:fill="auto"/>
          <w:noWrap/>
          <w:vAlign w:val="bottom"/>
          <w:hideMark/>
        </w:tcPr>
        <w:p w14:paraId="21C053E6"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Geschäftsführer:</w:t>
          </w:r>
        </w:p>
      </w:tc>
    </w:tr>
    <w:tr w:rsidR="00062B99" w:rsidRPr="00062B99" w14:paraId="5C291E02" w14:textId="77777777" w:rsidTr="00062B99">
      <w:trPr>
        <w:trHeight w:val="300"/>
      </w:trPr>
      <w:tc>
        <w:tcPr>
          <w:tcW w:w="3580" w:type="dxa"/>
          <w:tcBorders>
            <w:top w:val="nil"/>
            <w:left w:val="nil"/>
            <w:bottom w:val="nil"/>
            <w:right w:val="nil"/>
          </w:tcBorders>
          <w:shd w:val="clear" w:color="auto" w:fill="auto"/>
          <w:noWrap/>
          <w:vAlign w:val="bottom"/>
          <w:hideMark/>
        </w:tcPr>
        <w:p w14:paraId="66BB047D"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Zum Aquarium 6a</w:t>
          </w:r>
        </w:p>
      </w:tc>
      <w:tc>
        <w:tcPr>
          <w:tcW w:w="3080" w:type="dxa"/>
          <w:tcBorders>
            <w:top w:val="nil"/>
            <w:left w:val="nil"/>
            <w:bottom w:val="nil"/>
            <w:right w:val="nil"/>
          </w:tcBorders>
          <w:shd w:val="clear" w:color="auto" w:fill="auto"/>
          <w:noWrap/>
          <w:vAlign w:val="bottom"/>
          <w:hideMark/>
        </w:tcPr>
        <w:p w14:paraId="2FA820A1"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Fax: +49 208 302137 25</w:t>
          </w:r>
        </w:p>
      </w:tc>
      <w:tc>
        <w:tcPr>
          <w:tcW w:w="2740" w:type="dxa"/>
          <w:tcBorders>
            <w:top w:val="nil"/>
            <w:left w:val="nil"/>
            <w:bottom w:val="nil"/>
            <w:right w:val="nil"/>
          </w:tcBorders>
          <w:shd w:val="clear" w:color="auto" w:fill="auto"/>
          <w:noWrap/>
          <w:vAlign w:val="bottom"/>
          <w:hideMark/>
        </w:tcPr>
        <w:p w14:paraId="5FF88592" w14:textId="5AB5A9F3" w:rsidR="00062B99" w:rsidRPr="00062B99" w:rsidRDefault="007346F0" w:rsidP="00062B99">
          <w:pPr>
            <w:spacing w:after="0" w:line="240" w:lineRule="auto"/>
            <w:rPr>
              <w:rFonts w:ascii="Calibri" w:eastAsia="Times New Roman" w:hAnsi="Calibri" w:cs="Calibri"/>
              <w:color w:val="000000"/>
              <w:sz w:val="18"/>
              <w:szCs w:val="18"/>
              <w:lang w:eastAsia="de-DE"/>
            </w:rPr>
          </w:pPr>
          <w:r>
            <w:rPr>
              <w:rFonts w:ascii="Calibri" w:eastAsia="Times New Roman" w:hAnsi="Calibri" w:cs="Calibri"/>
              <w:color w:val="000000"/>
              <w:sz w:val="18"/>
              <w:szCs w:val="18"/>
              <w:lang w:eastAsia="de-DE"/>
            </w:rPr>
            <w:t>Gerwin Geisel (Vors.)</w:t>
          </w:r>
        </w:p>
      </w:tc>
    </w:tr>
    <w:tr w:rsidR="00062B99" w:rsidRPr="00062B99" w14:paraId="2A4A1FB0" w14:textId="77777777" w:rsidTr="00062B99">
      <w:trPr>
        <w:trHeight w:val="300"/>
      </w:trPr>
      <w:tc>
        <w:tcPr>
          <w:tcW w:w="3580" w:type="dxa"/>
          <w:tcBorders>
            <w:top w:val="nil"/>
            <w:left w:val="nil"/>
            <w:bottom w:val="nil"/>
            <w:right w:val="nil"/>
          </w:tcBorders>
          <w:shd w:val="clear" w:color="auto" w:fill="auto"/>
          <w:noWrap/>
          <w:vAlign w:val="bottom"/>
          <w:hideMark/>
        </w:tcPr>
        <w:p w14:paraId="3071291D"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46047 Oberhausen</w:t>
          </w:r>
        </w:p>
      </w:tc>
      <w:tc>
        <w:tcPr>
          <w:tcW w:w="3080" w:type="dxa"/>
          <w:tcBorders>
            <w:top w:val="nil"/>
            <w:left w:val="nil"/>
            <w:bottom w:val="nil"/>
            <w:right w:val="nil"/>
          </w:tcBorders>
          <w:shd w:val="clear" w:color="auto" w:fill="auto"/>
          <w:noWrap/>
          <w:vAlign w:val="bottom"/>
          <w:hideMark/>
        </w:tcPr>
        <w:p w14:paraId="00431714"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hyperlink r:id="rId1" w:history="1">
            <w:r w:rsidRPr="00062B99">
              <w:rPr>
                <w:rFonts w:ascii="Calibri" w:eastAsia="Times New Roman" w:hAnsi="Calibri" w:cs="Calibri"/>
                <w:color w:val="000000"/>
                <w:sz w:val="18"/>
                <w:szCs w:val="18"/>
                <w:lang w:eastAsia="de-DE"/>
              </w:rPr>
              <w:t>info@sitech.de</w:t>
            </w:r>
          </w:hyperlink>
        </w:p>
      </w:tc>
      <w:tc>
        <w:tcPr>
          <w:tcW w:w="2740" w:type="dxa"/>
          <w:tcBorders>
            <w:top w:val="nil"/>
            <w:left w:val="nil"/>
            <w:bottom w:val="nil"/>
            <w:right w:val="nil"/>
          </w:tcBorders>
          <w:shd w:val="clear" w:color="auto" w:fill="auto"/>
          <w:noWrap/>
          <w:vAlign w:val="bottom"/>
          <w:hideMark/>
        </w:tcPr>
        <w:p w14:paraId="28D91011" w14:textId="646F8DC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 xml:space="preserve">Martin </w:t>
          </w:r>
          <w:proofErr w:type="spellStart"/>
          <w:r w:rsidRPr="00062B99">
            <w:rPr>
              <w:rFonts w:ascii="Calibri" w:eastAsia="Times New Roman" w:hAnsi="Calibri" w:cs="Calibri"/>
              <w:color w:val="000000"/>
              <w:sz w:val="18"/>
              <w:szCs w:val="18"/>
              <w:lang w:eastAsia="de-DE"/>
            </w:rPr>
            <w:t>Potjans</w:t>
          </w:r>
          <w:proofErr w:type="spellEnd"/>
          <w:r w:rsidR="007346F0">
            <w:rPr>
              <w:rFonts w:ascii="Calibri" w:eastAsia="Times New Roman" w:hAnsi="Calibri" w:cs="Calibri"/>
              <w:color w:val="000000"/>
              <w:sz w:val="18"/>
              <w:szCs w:val="18"/>
              <w:lang w:eastAsia="de-DE"/>
            </w:rPr>
            <w:t xml:space="preserve"> (CFO)</w:t>
          </w:r>
        </w:p>
      </w:tc>
    </w:tr>
    <w:tr w:rsidR="00062B99" w:rsidRPr="00062B99" w14:paraId="672A56CD" w14:textId="77777777" w:rsidTr="00062B99">
      <w:trPr>
        <w:trHeight w:val="300"/>
      </w:trPr>
      <w:tc>
        <w:tcPr>
          <w:tcW w:w="3580" w:type="dxa"/>
          <w:tcBorders>
            <w:top w:val="nil"/>
            <w:left w:val="nil"/>
            <w:bottom w:val="nil"/>
            <w:right w:val="nil"/>
          </w:tcBorders>
          <w:shd w:val="clear" w:color="auto" w:fill="auto"/>
          <w:noWrap/>
          <w:vAlign w:val="bottom"/>
          <w:hideMark/>
        </w:tcPr>
        <w:p w14:paraId="78AE7E0C"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p>
      </w:tc>
      <w:tc>
        <w:tcPr>
          <w:tcW w:w="3080" w:type="dxa"/>
          <w:tcBorders>
            <w:top w:val="nil"/>
            <w:left w:val="nil"/>
            <w:bottom w:val="nil"/>
            <w:right w:val="nil"/>
          </w:tcBorders>
          <w:shd w:val="clear" w:color="auto" w:fill="auto"/>
          <w:noWrap/>
          <w:vAlign w:val="bottom"/>
          <w:hideMark/>
        </w:tcPr>
        <w:p w14:paraId="59268DC4"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hyperlink r:id="rId2" w:history="1">
            <w:r w:rsidRPr="00062B99">
              <w:rPr>
                <w:rFonts w:ascii="Calibri" w:eastAsia="Times New Roman" w:hAnsi="Calibri" w:cs="Calibri"/>
                <w:color w:val="000000"/>
                <w:sz w:val="18"/>
                <w:szCs w:val="18"/>
                <w:lang w:eastAsia="de-DE"/>
              </w:rPr>
              <w:t>www.sitech.de</w:t>
            </w:r>
          </w:hyperlink>
        </w:p>
      </w:tc>
      <w:tc>
        <w:tcPr>
          <w:tcW w:w="2740" w:type="dxa"/>
          <w:tcBorders>
            <w:top w:val="nil"/>
            <w:left w:val="nil"/>
            <w:bottom w:val="nil"/>
            <w:right w:val="nil"/>
          </w:tcBorders>
          <w:shd w:val="clear" w:color="auto" w:fill="auto"/>
          <w:noWrap/>
          <w:vAlign w:val="bottom"/>
          <w:hideMark/>
        </w:tcPr>
        <w:p w14:paraId="37197856"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p>
      </w:tc>
    </w:tr>
  </w:tbl>
  <w:p w14:paraId="293CD988" w14:textId="77777777" w:rsidR="00062B99" w:rsidRDefault="00062B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BF786" w14:textId="77777777" w:rsidR="0046558B" w:rsidRDefault="0046558B" w:rsidP="008F4EC9">
      <w:pPr>
        <w:spacing w:after="0" w:line="240" w:lineRule="auto"/>
      </w:pPr>
      <w:r>
        <w:separator/>
      </w:r>
    </w:p>
  </w:footnote>
  <w:footnote w:type="continuationSeparator" w:id="0">
    <w:p w14:paraId="236B719C" w14:textId="77777777" w:rsidR="0046558B" w:rsidRDefault="0046558B" w:rsidP="008F4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CBE0B" w14:textId="057EB1A9" w:rsidR="008F4EC9" w:rsidRDefault="008F4EC9" w:rsidP="000D2FB6">
    <w:pPr>
      <w:pStyle w:val="Kopfzeile"/>
      <w:jc w:val="right"/>
    </w:pPr>
    <w:r>
      <w:rPr>
        <w:noProof/>
      </w:rPr>
      <w:drawing>
        <wp:inline distT="0" distB="0" distL="0" distR="0" wp14:anchorId="5C57AE36" wp14:editId="2A6C5DE6">
          <wp:extent cx="1563503" cy="819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7076" cy="8262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B22A8"/>
    <w:multiLevelType w:val="hybridMultilevel"/>
    <w:tmpl w:val="65DAFCE0"/>
    <w:lvl w:ilvl="0" w:tplc="88E2C59C">
      <w:start w:val="6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31E24"/>
    <w:multiLevelType w:val="hybridMultilevel"/>
    <w:tmpl w:val="F89AF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1E2521"/>
    <w:multiLevelType w:val="hybridMultilevel"/>
    <w:tmpl w:val="63A8AD36"/>
    <w:lvl w:ilvl="0" w:tplc="48B80828">
      <w:start w:val="3"/>
      <w:numFmt w:val="bullet"/>
      <w:lvlText w:val="-"/>
      <w:lvlJc w:val="left"/>
      <w:pPr>
        <w:ind w:left="1068" w:hanging="360"/>
      </w:pPr>
      <w:rPr>
        <w:rFonts w:ascii="Calibri" w:eastAsiaTheme="minorHAnsi" w:hAnsi="Calibri" w:cs="Calibri"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009016955">
    <w:abstractNumId w:val="2"/>
  </w:num>
  <w:num w:numId="2" w16cid:durableId="1684934629">
    <w:abstractNumId w:val="0"/>
  </w:num>
  <w:num w:numId="3" w16cid:durableId="8704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DA"/>
    <w:rsid w:val="0000726F"/>
    <w:rsid w:val="00062B99"/>
    <w:rsid w:val="00063B04"/>
    <w:rsid w:val="000828EC"/>
    <w:rsid w:val="000C3DDB"/>
    <w:rsid w:val="000D2FB6"/>
    <w:rsid w:val="000E00AA"/>
    <w:rsid w:val="0016343B"/>
    <w:rsid w:val="0019235B"/>
    <w:rsid w:val="002024B5"/>
    <w:rsid w:val="00211CDE"/>
    <w:rsid w:val="002B025B"/>
    <w:rsid w:val="002B6567"/>
    <w:rsid w:val="002E1999"/>
    <w:rsid w:val="00303A95"/>
    <w:rsid w:val="003066B5"/>
    <w:rsid w:val="003150FF"/>
    <w:rsid w:val="003466D6"/>
    <w:rsid w:val="00373752"/>
    <w:rsid w:val="003D379A"/>
    <w:rsid w:val="00423ABC"/>
    <w:rsid w:val="004347F3"/>
    <w:rsid w:val="00447B59"/>
    <w:rsid w:val="00463910"/>
    <w:rsid w:val="0046558B"/>
    <w:rsid w:val="00465CC6"/>
    <w:rsid w:val="00476B84"/>
    <w:rsid w:val="004C7784"/>
    <w:rsid w:val="004F621E"/>
    <w:rsid w:val="00512F11"/>
    <w:rsid w:val="00515AD5"/>
    <w:rsid w:val="00535D35"/>
    <w:rsid w:val="00550992"/>
    <w:rsid w:val="00585AF0"/>
    <w:rsid w:val="005943E1"/>
    <w:rsid w:val="006028A6"/>
    <w:rsid w:val="00603A60"/>
    <w:rsid w:val="006568C5"/>
    <w:rsid w:val="006B2538"/>
    <w:rsid w:val="006B4919"/>
    <w:rsid w:val="00700DD2"/>
    <w:rsid w:val="00715E23"/>
    <w:rsid w:val="007346F0"/>
    <w:rsid w:val="0074256C"/>
    <w:rsid w:val="007613DA"/>
    <w:rsid w:val="007972A4"/>
    <w:rsid w:val="007B30B6"/>
    <w:rsid w:val="007B681C"/>
    <w:rsid w:val="007F142B"/>
    <w:rsid w:val="007F7BBE"/>
    <w:rsid w:val="00801C39"/>
    <w:rsid w:val="0081107D"/>
    <w:rsid w:val="00817477"/>
    <w:rsid w:val="00824D7E"/>
    <w:rsid w:val="00827A1D"/>
    <w:rsid w:val="008479EC"/>
    <w:rsid w:val="008510A6"/>
    <w:rsid w:val="00854211"/>
    <w:rsid w:val="008734A6"/>
    <w:rsid w:val="008839EE"/>
    <w:rsid w:val="0089440C"/>
    <w:rsid w:val="008F1E8D"/>
    <w:rsid w:val="008F3535"/>
    <w:rsid w:val="008F4EC9"/>
    <w:rsid w:val="00905315"/>
    <w:rsid w:val="00921407"/>
    <w:rsid w:val="0093354C"/>
    <w:rsid w:val="009548DF"/>
    <w:rsid w:val="00963589"/>
    <w:rsid w:val="00994F2D"/>
    <w:rsid w:val="00997522"/>
    <w:rsid w:val="009B7232"/>
    <w:rsid w:val="009D336B"/>
    <w:rsid w:val="00A13979"/>
    <w:rsid w:val="00A50EA8"/>
    <w:rsid w:val="00A517B7"/>
    <w:rsid w:val="00A57615"/>
    <w:rsid w:val="00A61C29"/>
    <w:rsid w:val="00A7708C"/>
    <w:rsid w:val="00A77E13"/>
    <w:rsid w:val="00AA5933"/>
    <w:rsid w:val="00AB7875"/>
    <w:rsid w:val="00AD21EB"/>
    <w:rsid w:val="00AF6DC6"/>
    <w:rsid w:val="00B0562A"/>
    <w:rsid w:val="00B331B6"/>
    <w:rsid w:val="00B70DCD"/>
    <w:rsid w:val="00B7694D"/>
    <w:rsid w:val="00BB1B01"/>
    <w:rsid w:val="00BC0B3C"/>
    <w:rsid w:val="00C0604F"/>
    <w:rsid w:val="00C41232"/>
    <w:rsid w:val="00C41873"/>
    <w:rsid w:val="00C443E2"/>
    <w:rsid w:val="00C47DC2"/>
    <w:rsid w:val="00C5046E"/>
    <w:rsid w:val="00C832F8"/>
    <w:rsid w:val="00CB7A24"/>
    <w:rsid w:val="00CC3DD3"/>
    <w:rsid w:val="00CD0A81"/>
    <w:rsid w:val="00CF0C41"/>
    <w:rsid w:val="00D05250"/>
    <w:rsid w:val="00D2729E"/>
    <w:rsid w:val="00D53B55"/>
    <w:rsid w:val="00D717EA"/>
    <w:rsid w:val="00D93032"/>
    <w:rsid w:val="00DA69AB"/>
    <w:rsid w:val="00DC33B1"/>
    <w:rsid w:val="00DE7F5C"/>
    <w:rsid w:val="00E0243A"/>
    <w:rsid w:val="00E208CD"/>
    <w:rsid w:val="00E4619C"/>
    <w:rsid w:val="00E508F2"/>
    <w:rsid w:val="00E57F28"/>
    <w:rsid w:val="00E973D5"/>
    <w:rsid w:val="00F009CF"/>
    <w:rsid w:val="00F35AD1"/>
    <w:rsid w:val="00F37394"/>
    <w:rsid w:val="00F42C69"/>
    <w:rsid w:val="00F467D7"/>
    <w:rsid w:val="00FC6E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BB20"/>
  <w15:chartTrackingRefBased/>
  <w15:docId w15:val="{E16FBF79-3584-4F57-8957-34A0E3D3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13DA"/>
    <w:pPr>
      <w:spacing w:after="200" w:line="276" w:lineRule="auto"/>
    </w:pPr>
  </w:style>
  <w:style w:type="paragraph" w:styleId="berschrift1">
    <w:name w:val="heading 1"/>
    <w:basedOn w:val="Standard"/>
    <w:link w:val="berschrift1Zchn"/>
    <w:uiPriority w:val="9"/>
    <w:qFormat/>
    <w:rsid w:val="00994F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994F2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613DA"/>
    <w:rPr>
      <w:color w:val="0000FF"/>
      <w:u w:val="single"/>
    </w:rPr>
  </w:style>
  <w:style w:type="paragraph" w:styleId="Listenabsatz">
    <w:name w:val="List Paragraph"/>
    <w:basedOn w:val="Standard"/>
    <w:uiPriority w:val="34"/>
    <w:qFormat/>
    <w:rsid w:val="007613DA"/>
    <w:pPr>
      <w:ind w:left="720"/>
      <w:contextualSpacing/>
    </w:pPr>
  </w:style>
  <w:style w:type="character" w:styleId="BesuchterLink">
    <w:name w:val="FollowedHyperlink"/>
    <w:basedOn w:val="Absatz-Standardschriftart"/>
    <w:uiPriority w:val="99"/>
    <w:semiHidden/>
    <w:unhideWhenUsed/>
    <w:rsid w:val="007613DA"/>
    <w:rPr>
      <w:color w:val="954F72" w:themeColor="followedHyperlink"/>
      <w:u w:val="single"/>
    </w:rPr>
  </w:style>
  <w:style w:type="character" w:styleId="NichtaufgelsteErwhnung">
    <w:name w:val="Unresolved Mention"/>
    <w:basedOn w:val="Absatz-Standardschriftart"/>
    <w:uiPriority w:val="99"/>
    <w:semiHidden/>
    <w:unhideWhenUsed/>
    <w:rsid w:val="00F37394"/>
    <w:rPr>
      <w:color w:val="605E5C"/>
      <w:shd w:val="clear" w:color="auto" w:fill="E1DFDD"/>
    </w:rPr>
  </w:style>
  <w:style w:type="character" w:customStyle="1" w:styleId="c-location-boxheadline">
    <w:name w:val="c-location-box__headline"/>
    <w:basedOn w:val="Absatz-Standardschriftart"/>
    <w:rsid w:val="00603A60"/>
  </w:style>
  <w:style w:type="character" w:styleId="Kommentarzeichen">
    <w:name w:val="annotation reference"/>
    <w:basedOn w:val="Absatz-Standardschriftart"/>
    <w:uiPriority w:val="99"/>
    <w:semiHidden/>
    <w:unhideWhenUsed/>
    <w:rsid w:val="00423ABC"/>
    <w:rPr>
      <w:sz w:val="16"/>
      <w:szCs w:val="16"/>
    </w:rPr>
  </w:style>
  <w:style w:type="paragraph" w:styleId="Kommentartext">
    <w:name w:val="annotation text"/>
    <w:basedOn w:val="Standard"/>
    <w:link w:val="KommentartextZchn"/>
    <w:uiPriority w:val="99"/>
    <w:semiHidden/>
    <w:unhideWhenUsed/>
    <w:rsid w:val="00423A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23ABC"/>
    <w:rPr>
      <w:sz w:val="20"/>
      <w:szCs w:val="20"/>
    </w:rPr>
  </w:style>
  <w:style w:type="paragraph" w:styleId="Sprechblasentext">
    <w:name w:val="Balloon Text"/>
    <w:basedOn w:val="Standard"/>
    <w:link w:val="SprechblasentextZchn"/>
    <w:uiPriority w:val="99"/>
    <w:semiHidden/>
    <w:unhideWhenUsed/>
    <w:rsid w:val="00423A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3ABC"/>
    <w:rPr>
      <w:rFonts w:ascii="Segoe UI" w:hAnsi="Segoe UI" w:cs="Segoe UI"/>
      <w:sz w:val="18"/>
      <w:szCs w:val="18"/>
    </w:rPr>
  </w:style>
  <w:style w:type="paragraph" w:styleId="Kopfzeile">
    <w:name w:val="header"/>
    <w:basedOn w:val="Standard"/>
    <w:link w:val="KopfzeileZchn"/>
    <w:uiPriority w:val="99"/>
    <w:unhideWhenUsed/>
    <w:rsid w:val="008F4E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EC9"/>
  </w:style>
  <w:style w:type="paragraph" w:styleId="Fuzeile">
    <w:name w:val="footer"/>
    <w:basedOn w:val="Standard"/>
    <w:link w:val="FuzeileZchn"/>
    <w:uiPriority w:val="99"/>
    <w:unhideWhenUsed/>
    <w:rsid w:val="008F4E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EC9"/>
  </w:style>
  <w:style w:type="character" w:customStyle="1" w:styleId="berschrift1Zchn">
    <w:name w:val="Überschrift 1 Zchn"/>
    <w:basedOn w:val="Absatz-Standardschriftart"/>
    <w:link w:val="berschrift1"/>
    <w:uiPriority w:val="9"/>
    <w:rsid w:val="00994F2D"/>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994F2D"/>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994F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57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87303">
      <w:bodyDiv w:val="1"/>
      <w:marLeft w:val="0"/>
      <w:marRight w:val="0"/>
      <w:marTop w:val="0"/>
      <w:marBottom w:val="0"/>
      <w:divBdr>
        <w:top w:val="none" w:sz="0" w:space="0" w:color="auto"/>
        <w:left w:val="none" w:sz="0" w:space="0" w:color="auto"/>
        <w:bottom w:val="none" w:sz="0" w:space="0" w:color="auto"/>
        <w:right w:val="none" w:sz="0" w:space="0" w:color="auto"/>
      </w:divBdr>
    </w:div>
    <w:div w:id="1132677613">
      <w:bodyDiv w:val="1"/>
      <w:marLeft w:val="0"/>
      <w:marRight w:val="0"/>
      <w:marTop w:val="0"/>
      <w:marBottom w:val="0"/>
      <w:divBdr>
        <w:top w:val="none" w:sz="0" w:space="0" w:color="auto"/>
        <w:left w:val="none" w:sz="0" w:space="0" w:color="auto"/>
        <w:bottom w:val="none" w:sz="0" w:space="0" w:color="auto"/>
        <w:right w:val="none" w:sz="0" w:space="0" w:color="auto"/>
      </w:divBdr>
    </w:div>
    <w:div w:id="1331519120">
      <w:bodyDiv w:val="1"/>
      <w:marLeft w:val="0"/>
      <w:marRight w:val="0"/>
      <w:marTop w:val="0"/>
      <w:marBottom w:val="0"/>
      <w:divBdr>
        <w:top w:val="none" w:sz="0" w:space="0" w:color="auto"/>
        <w:left w:val="none" w:sz="0" w:space="0" w:color="auto"/>
        <w:bottom w:val="none" w:sz="0" w:space="0" w:color="auto"/>
        <w:right w:val="none" w:sz="0" w:space="0" w:color="auto"/>
      </w:divBdr>
    </w:div>
    <w:div w:id="1799447303">
      <w:bodyDiv w:val="1"/>
      <w:marLeft w:val="0"/>
      <w:marRight w:val="0"/>
      <w:marTop w:val="0"/>
      <w:marBottom w:val="0"/>
      <w:divBdr>
        <w:top w:val="none" w:sz="0" w:space="0" w:color="auto"/>
        <w:left w:val="none" w:sz="0" w:space="0" w:color="auto"/>
        <w:bottom w:val="none" w:sz="0" w:space="0" w:color="auto"/>
        <w:right w:val="none" w:sz="0" w:space="0" w:color="auto"/>
      </w:divBdr>
    </w:div>
    <w:div w:id="1886986427">
      <w:bodyDiv w:val="1"/>
      <w:marLeft w:val="0"/>
      <w:marRight w:val="0"/>
      <w:marTop w:val="0"/>
      <w:marBottom w:val="0"/>
      <w:divBdr>
        <w:top w:val="none" w:sz="0" w:space="0" w:color="auto"/>
        <w:left w:val="none" w:sz="0" w:space="0" w:color="auto"/>
        <w:bottom w:val="none" w:sz="0" w:space="0" w:color="auto"/>
        <w:right w:val="none" w:sz="0" w:space="0" w:color="auto"/>
      </w:divBdr>
    </w:div>
    <w:div w:id="212896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Schneider@bickhardt-bau.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ckhardt-bau.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lexander.haag@sitech.de" TargetMode="External"/><Relationship Id="rId4" Type="http://schemas.openxmlformats.org/officeDocument/2006/relationships/webSettings" Target="webSettings.xml"/><Relationship Id="rId9" Type="http://schemas.openxmlformats.org/officeDocument/2006/relationships/hyperlink" Target="http://www.trimbl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itech.de/" TargetMode="External"/><Relationship Id="rId1" Type="http://schemas.openxmlformats.org/officeDocument/2006/relationships/hyperlink" Target="mailto:info@site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 | RaB</cp:lastModifiedBy>
  <cp:revision>4</cp:revision>
  <cp:lastPrinted>2024-11-29T12:11:00Z</cp:lastPrinted>
  <dcterms:created xsi:type="dcterms:W3CDTF">2025-05-28T06:24:00Z</dcterms:created>
  <dcterms:modified xsi:type="dcterms:W3CDTF">2025-05-28T06:27:00Z</dcterms:modified>
</cp:coreProperties>
</file>